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FAA" w:rsidRDefault="00215F5C" w:rsidP="003265F2">
      <w:pPr>
        <w:spacing w:line="276" w:lineRule="auto"/>
        <w:rPr>
          <w:rFonts w:cs="B Lotus"/>
          <w:sz w:val="28"/>
          <w:szCs w:val="28"/>
          <w:rtl/>
        </w:rPr>
      </w:pPr>
      <w:r w:rsidRPr="00C50228">
        <w:rPr>
          <w:rFonts w:cs="B Lotus" w:hint="cs"/>
          <w:sz w:val="28"/>
          <w:szCs w:val="28"/>
          <w:rtl/>
        </w:rPr>
        <w:t>بسم الله الرحمن الرحیم</w:t>
      </w:r>
    </w:p>
    <w:p w:rsidR="00C50228" w:rsidRPr="00C50228" w:rsidRDefault="00C50228" w:rsidP="003265F2">
      <w:pPr>
        <w:spacing w:line="276" w:lineRule="auto"/>
        <w:rPr>
          <w:rFonts w:cs="B Lotus"/>
          <w:sz w:val="28"/>
          <w:szCs w:val="28"/>
          <w:rtl/>
        </w:rPr>
      </w:pPr>
      <w:r>
        <w:rPr>
          <w:rFonts w:cs="B Lotus" w:hint="cs"/>
          <w:sz w:val="28"/>
          <w:szCs w:val="28"/>
          <w:rtl/>
        </w:rPr>
        <w:t>سمیه السادات موسوی ـ 09198681541</w:t>
      </w:r>
    </w:p>
    <w:p w:rsidR="00215F5C" w:rsidRPr="00C50228" w:rsidRDefault="00215F5C" w:rsidP="003265F2">
      <w:pPr>
        <w:spacing w:line="276" w:lineRule="auto"/>
        <w:rPr>
          <w:rFonts w:cs="B Titr"/>
          <w:rtl/>
        </w:rPr>
      </w:pPr>
      <w:r w:rsidRPr="00C50228">
        <w:rPr>
          <w:rFonts w:cs="B Titr" w:hint="cs"/>
          <w:rtl/>
        </w:rPr>
        <w:t>چکیده مقاله «نسبت سنجی اخلاق و رفتار از دیدگاه شهید مطهری و دکتر فنایی»</w:t>
      </w:r>
    </w:p>
    <w:p w:rsidR="00215F5C" w:rsidRDefault="00215F5C" w:rsidP="003265F2">
      <w:pPr>
        <w:spacing w:after="0" w:line="276" w:lineRule="auto"/>
        <w:ind w:firstLine="283"/>
        <w:jc w:val="both"/>
        <w:rPr>
          <w:rFonts w:cs="B Lotus"/>
          <w:sz w:val="28"/>
          <w:szCs w:val="28"/>
          <w:rtl/>
        </w:rPr>
      </w:pPr>
      <w:r>
        <w:rPr>
          <w:rFonts w:cs="B Lotus" w:hint="cs"/>
          <w:sz w:val="28"/>
          <w:szCs w:val="28"/>
          <w:rtl/>
        </w:rPr>
        <w:t>دکتر فنایی ادعا می</w:t>
      </w:r>
      <w:r>
        <w:rPr>
          <w:rFonts w:cs="B Lotus" w:hint="eastAsia"/>
          <w:sz w:val="28"/>
          <w:szCs w:val="28"/>
          <w:rtl/>
        </w:rPr>
        <w:t>‌</w:t>
      </w:r>
      <w:r>
        <w:rPr>
          <w:rFonts w:cs="B Lotus" w:hint="cs"/>
          <w:sz w:val="28"/>
          <w:szCs w:val="28"/>
          <w:rtl/>
        </w:rPr>
        <w:t>کند اخلاق مسلمانان یک اخلاق آخرت</w:t>
      </w:r>
      <w:r>
        <w:rPr>
          <w:rFonts w:cs="B Lotus" w:hint="eastAsia"/>
          <w:sz w:val="28"/>
          <w:szCs w:val="28"/>
          <w:rtl/>
        </w:rPr>
        <w:t>‌</w:t>
      </w:r>
      <w:r>
        <w:rPr>
          <w:rFonts w:cs="B Lotus" w:hint="cs"/>
          <w:sz w:val="28"/>
          <w:szCs w:val="28"/>
          <w:rtl/>
        </w:rPr>
        <w:t>گراست و در آن تنها برخورداری فرد از فضایل و ملکات نفسانی مهم است نه بُروز رفتاری این ملکات، از این رو، مسلمانان تصویر درستی از جایگاه اخلاق در روابط اجتماعی ندارند. از دیدگاه وی، در فرهنگ کنونی غرب، رفتار اجتماعی یا همان اخلاق سکولار مطرح است که در آن</w:t>
      </w:r>
      <w:r w:rsidR="00034050">
        <w:rPr>
          <w:rFonts w:cs="B Lotus" w:hint="cs"/>
          <w:sz w:val="28"/>
          <w:szCs w:val="28"/>
          <w:rtl/>
        </w:rPr>
        <w:t>،</w:t>
      </w:r>
      <w:r>
        <w:rPr>
          <w:rFonts w:cs="B Lotus" w:hint="cs"/>
          <w:sz w:val="28"/>
          <w:szCs w:val="28"/>
          <w:rtl/>
        </w:rPr>
        <w:t xml:space="preserve"> خودِ رفتار بدون در نظر گرفتن انگیزه</w:t>
      </w:r>
      <w:r>
        <w:rPr>
          <w:rFonts w:cs="B Lotus" w:hint="eastAsia"/>
          <w:sz w:val="28"/>
          <w:szCs w:val="28"/>
          <w:rtl/>
        </w:rPr>
        <w:t>‌</w:t>
      </w:r>
      <w:r>
        <w:rPr>
          <w:rFonts w:cs="B Lotus" w:hint="cs"/>
          <w:sz w:val="28"/>
          <w:szCs w:val="28"/>
          <w:rtl/>
        </w:rPr>
        <w:t>هایی که در پس آن است تنها با این شرط که نباید به دیگران ضرری برسد مورد توجه است؛ بنابراین، اخلاق سکولار چون یک اخلاق اجتماعی است و رفتار در آن اصل است برای زندگی اجتماعی بشر مناسب بوده و کارایی بیشتری نسبت به اخلاق مسلمانان دارد. در این پژوهش جهت بررسی ادعای مذکور، به بازخوانی و مقایسه اندیشه</w:t>
      </w:r>
      <w:r>
        <w:rPr>
          <w:rFonts w:cs="B Lotus" w:hint="eastAsia"/>
          <w:sz w:val="28"/>
          <w:szCs w:val="28"/>
          <w:rtl/>
        </w:rPr>
        <w:t>‌</w:t>
      </w:r>
      <w:r>
        <w:rPr>
          <w:rFonts w:cs="B Lotus" w:hint="cs"/>
          <w:sz w:val="28"/>
          <w:szCs w:val="28"/>
          <w:rtl/>
        </w:rPr>
        <w:t>های شهید مطهری به عنوان چهره</w:t>
      </w:r>
      <w:r>
        <w:rPr>
          <w:rFonts w:cs="B Lotus" w:hint="eastAsia"/>
          <w:sz w:val="28"/>
          <w:szCs w:val="28"/>
          <w:rtl/>
        </w:rPr>
        <w:t>‌</w:t>
      </w:r>
      <w:r>
        <w:rPr>
          <w:rFonts w:cs="B Lotus" w:hint="cs"/>
          <w:sz w:val="28"/>
          <w:szCs w:val="28"/>
          <w:rtl/>
        </w:rPr>
        <w:t xml:space="preserve">ای مطرح در میان اندیشمندان مسلمان و دکتر فنایی به عنوان یکی از طرفداران و مروجان اخلاق سکولار در </w:t>
      </w:r>
      <w:r w:rsidRPr="00B634C7">
        <w:rPr>
          <w:rFonts w:cs="B Lotus" w:hint="cs"/>
          <w:sz w:val="28"/>
          <w:szCs w:val="28"/>
          <w:rtl/>
        </w:rPr>
        <w:t>ایران</w:t>
      </w:r>
      <w:r>
        <w:rPr>
          <w:rFonts w:cs="B Lotus" w:hint="cs"/>
          <w:sz w:val="28"/>
          <w:szCs w:val="28"/>
          <w:rtl/>
        </w:rPr>
        <w:t xml:space="preserve"> پرداخته</w:t>
      </w:r>
      <w:r>
        <w:rPr>
          <w:rFonts w:cs="B Lotus" w:hint="eastAsia"/>
          <w:sz w:val="28"/>
          <w:szCs w:val="28"/>
          <w:rtl/>
        </w:rPr>
        <w:t>‌</w:t>
      </w:r>
      <w:r>
        <w:rPr>
          <w:rFonts w:cs="B Lotus" w:hint="cs"/>
          <w:sz w:val="28"/>
          <w:szCs w:val="28"/>
          <w:rtl/>
        </w:rPr>
        <w:t>ایم. پس از بررسی</w:t>
      </w:r>
      <w:r>
        <w:rPr>
          <w:rFonts w:cs="B Lotus" w:hint="eastAsia"/>
          <w:sz w:val="28"/>
          <w:szCs w:val="28"/>
          <w:rtl/>
        </w:rPr>
        <w:t>‌</w:t>
      </w:r>
      <w:r>
        <w:rPr>
          <w:rFonts w:cs="B Lotus" w:hint="cs"/>
          <w:sz w:val="28"/>
          <w:szCs w:val="28"/>
          <w:rtl/>
        </w:rPr>
        <w:t xml:space="preserve">ها با استفاده از روش توصیفی ـ تحلیلی به دست آمد که بر ادعای دکتر فنایی مبنی بر غفلت از رفتار در اخلاق مسلمانان و برتری اخلاق اجتماعی سکولار نقدهای </w:t>
      </w:r>
      <w:r w:rsidRPr="00165556">
        <w:rPr>
          <w:rFonts w:cs="B Lotus" w:hint="cs"/>
          <w:sz w:val="28"/>
          <w:szCs w:val="28"/>
          <w:rtl/>
        </w:rPr>
        <w:t>جدی</w:t>
      </w:r>
      <w:r>
        <w:rPr>
          <w:rFonts w:cs="B Lotus" w:hint="cs"/>
          <w:sz w:val="28"/>
          <w:szCs w:val="28"/>
          <w:rtl/>
        </w:rPr>
        <w:t xml:space="preserve"> وارد است. از دیدگاه شهید مطهری نیز، به</w:t>
      </w:r>
      <w:r>
        <w:rPr>
          <w:rFonts w:cs="B Lotus" w:hint="eastAsia"/>
          <w:sz w:val="28"/>
          <w:szCs w:val="28"/>
          <w:rtl/>
        </w:rPr>
        <w:t>‌</w:t>
      </w:r>
      <w:r>
        <w:rPr>
          <w:rFonts w:cs="B Lotus" w:hint="cs"/>
          <w:sz w:val="28"/>
          <w:szCs w:val="28"/>
          <w:rtl/>
        </w:rPr>
        <w:t>رغم تعارض ظاهری میان تعاریف ارائه شده از اخلاق توسط ایشان، رفتار، مورد غفلت قرار نگرفته؛ هرچند نکاتی در این دیدگاه نیازمند توضیح است. همچنین به دست آمد که می</w:t>
      </w:r>
      <w:r>
        <w:rPr>
          <w:rFonts w:cs="B Lotus" w:hint="eastAsia"/>
          <w:sz w:val="28"/>
          <w:szCs w:val="28"/>
          <w:rtl/>
        </w:rPr>
        <w:t>‌</w:t>
      </w:r>
      <w:r>
        <w:rPr>
          <w:rFonts w:cs="B Lotus" w:hint="cs"/>
          <w:sz w:val="28"/>
          <w:szCs w:val="28"/>
          <w:rtl/>
        </w:rPr>
        <w:t>توان تعریفی از اخلاق ارائه داد که این</w:t>
      </w:r>
      <w:r>
        <w:rPr>
          <w:rFonts w:cs="B Lotus" w:hint="eastAsia"/>
          <w:sz w:val="28"/>
          <w:szCs w:val="28"/>
          <w:rtl/>
        </w:rPr>
        <w:t>‌</w:t>
      </w:r>
      <w:r>
        <w:rPr>
          <w:rFonts w:cs="B Lotus" w:hint="cs"/>
          <w:sz w:val="28"/>
          <w:szCs w:val="28"/>
          <w:rtl/>
        </w:rPr>
        <w:t>گونه</w:t>
      </w:r>
      <w:r>
        <w:rPr>
          <w:rFonts w:ascii="Arial" w:hAnsi="Arial" w:cs="Arial" w:hint="cs"/>
          <w:sz w:val="28"/>
          <w:szCs w:val="28"/>
          <w:rtl/>
        </w:rPr>
        <w:t>‌</w:t>
      </w:r>
      <w:r>
        <w:rPr>
          <w:rFonts w:cs="B Lotus" w:hint="cs"/>
          <w:sz w:val="28"/>
          <w:szCs w:val="28"/>
          <w:rtl/>
        </w:rPr>
        <w:t xml:space="preserve"> نقدهای سکولاریستی به </w:t>
      </w:r>
      <w:r w:rsidRPr="00B634C7">
        <w:rPr>
          <w:rFonts w:cs="B Lotus" w:hint="cs"/>
          <w:sz w:val="28"/>
          <w:szCs w:val="28"/>
          <w:rtl/>
        </w:rPr>
        <w:t>آن</w:t>
      </w:r>
      <w:r>
        <w:rPr>
          <w:rFonts w:cs="B Lotus" w:hint="cs"/>
          <w:sz w:val="28"/>
          <w:szCs w:val="28"/>
          <w:rtl/>
        </w:rPr>
        <w:t xml:space="preserve"> وارد نباشد و به صراحت، همه امور اختیاری، از جمله رفتار را شامل شود.</w:t>
      </w:r>
    </w:p>
    <w:p w:rsidR="00215F5C" w:rsidRDefault="00215F5C" w:rsidP="003265F2">
      <w:pPr>
        <w:spacing w:after="0" w:line="276" w:lineRule="auto"/>
        <w:jc w:val="both"/>
        <w:rPr>
          <w:rFonts w:cs="B Lotus"/>
          <w:sz w:val="28"/>
          <w:szCs w:val="28"/>
          <w:rtl/>
        </w:rPr>
      </w:pPr>
      <w:r w:rsidRPr="002F652D">
        <w:rPr>
          <w:rFonts w:cs="B Lotus" w:hint="cs"/>
          <w:b/>
          <w:bCs/>
          <w:sz w:val="28"/>
          <w:szCs w:val="28"/>
          <w:rtl/>
        </w:rPr>
        <w:t>کلیدواژه</w:t>
      </w:r>
      <w:r w:rsidRPr="002F652D">
        <w:rPr>
          <w:rFonts w:cs="B Lotus" w:hint="eastAsia"/>
          <w:b/>
          <w:bCs/>
          <w:sz w:val="28"/>
          <w:szCs w:val="28"/>
          <w:rtl/>
        </w:rPr>
        <w:t>‌</w:t>
      </w:r>
      <w:r w:rsidRPr="002F652D">
        <w:rPr>
          <w:rFonts w:cs="B Lotus" w:hint="cs"/>
          <w:b/>
          <w:bCs/>
          <w:sz w:val="28"/>
          <w:szCs w:val="28"/>
          <w:rtl/>
        </w:rPr>
        <w:t>ها:</w:t>
      </w:r>
      <w:r>
        <w:rPr>
          <w:rFonts w:cs="B Lotus" w:hint="cs"/>
          <w:sz w:val="28"/>
          <w:szCs w:val="28"/>
          <w:rtl/>
        </w:rPr>
        <w:t xml:space="preserve"> اخلاق سکولار، اخلاق مسلمانان، نسبت اخلاق و رفتار، اخلاق آخرت</w:t>
      </w:r>
      <w:r>
        <w:rPr>
          <w:rFonts w:cs="B Lotus" w:hint="eastAsia"/>
          <w:sz w:val="28"/>
          <w:szCs w:val="28"/>
          <w:rtl/>
        </w:rPr>
        <w:t>‌</w:t>
      </w:r>
      <w:r>
        <w:rPr>
          <w:rFonts w:cs="B Lotus" w:hint="cs"/>
          <w:sz w:val="28"/>
          <w:szCs w:val="28"/>
          <w:rtl/>
        </w:rPr>
        <w:t>گرا، اخلاق اجتماعی.</w:t>
      </w:r>
    </w:p>
    <w:p w:rsidR="00215F5C" w:rsidRPr="0098163F" w:rsidRDefault="006E7B9A" w:rsidP="003265F2">
      <w:pPr>
        <w:spacing w:line="276" w:lineRule="auto"/>
        <w:rPr>
          <w:rFonts w:cs="B Titr" w:hint="cs"/>
          <w:rtl/>
        </w:rPr>
      </w:pPr>
      <w:r w:rsidRPr="0098163F">
        <w:rPr>
          <w:rFonts w:cs="B Titr" w:hint="cs"/>
          <w:rtl/>
        </w:rPr>
        <w:t>شرح حال</w:t>
      </w:r>
      <w:r w:rsidR="005725D9">
        <w:rPr>
          <w:rFonts w:cs="B Titr" w:hint="cs"/>
          <w:rtl/>
        </w:rPr>
        <w:t xml:space="preserve"> نویسنده</w:t>
      </w:r>
    </w:p>
    <w:p w:rsidR="00BC7505" w:rsidRPr="00376A41" w:rsidRDefault="006E7B9A" w:rsidP="003265F2">
      <w:pPr>
        <w:spacing w:line="276" w:lineRule="auto"/>
        <w:jc w:val="lowKashida"/>
        <w:rPr>
          <w:rFonts w:cs="B Lotus" w:hint="cs"/>
          <w:sz w:val="28"/>
          <w:szCs w:val="28"/>
          <w:rtl/>
        </w:rPr>
      </w:pPr>
      <w:r w:rsidRPr="00376A41">
        <w:rPr>
          <w:rFonts w:cs="B Lotus" w:hint="cs"/>
          <w:sz w:val="28"/>
          <w:szCs w:val="28"/>
          <w:rtl/>
        </w:rPr>
        <w:t xml:space="preserve">اینجانب سمیه السادات موسوی، متولد سال 1361، دارای مدرک سطح سه تعلیم و تربیت از جامعه الزهرا (سلام الله علیها) و دانشجوی دکترای مدرسی معارف اسلامی، گرایش اخلاق در دانشگاه معارف اسلامی قم هستم. از سال 1388 تا کنون جزو پژوهشگران گروه اخلاق و تربیت جامعه الزهرا (سلام الله علیها) بوده ام. </w:t>
      </w:r>
      <w:r w:rsidR="00BC7505" w:rsidRPr="00376A41">
        <w:rPr>
          <w:rFonts w:cs="B Lotus" w:hint="cs"/>
          <w:sz w:val="28"/>
          <w:szCs w:val="28"/>
          <w:rtl/>
        </w:rPr>
        <w:t>در طول سال</w:t>
      </w:r>
      <w:r w:rsidR="00BC7505" w:rsidRPr="00376A41">
        <w:rPr>
          <w:rFonts w:cs="B Lotus" w:hint="eastAsia"/>
          <w:sz w:val="28"/>
          <w:szCs w:val="28"/>
          <w:rtl/>
        </w:rPr>
        <w:t>‌</w:t>
      </w:r>
      <w:r w:rsidR="00BC7505" w:rsidRPr="00376A41">
        <w:rPr>
          <w:rFonts w:cs="B Lotus" w:hint="cs"/>
          <w:sz w:val="28"/>
          <w:szCs w:val="28"/>
          <w:rtl/>
        </w:rPr>
        <w:t>هایی که به فعالیت پژوهشی مشغول بودم سیزده اثر علمی اعم از کتاب و مقالات پژوهشی به چاپ رسانده‌ام و در بیش از پانزده کنگره و همایش علمی در سطح استانی، ملی و بین</w:t>
      </w:r>
      <w:r w:rsidR="00BC7505" w:rsidRPr="00376A41">
        <w:rPr>
          <w:rFonts w:cs="B Lotus" w:hint="eastAsia"/>
          <w:sz w:val="28"/>
          <w:szCs w:val="28"/>
          <w:rtl/>
        </w:rPr>
        <w:t>‌</w:t>
      </w:r>
      <w:r w:rsidR="00BC7505" w:rsidRPr="00376A41">
        <w:rPr>
          <w:rFonts w:cs="B Lotus" w:hint="cs"/>
          <w:sz w:val="28"/>
          <w:szCs w:val="28"/>
          <w:rtl/>
        </w:rPr>
        <w:t>المللی موفق به کسب رتبه</w:t>
      </w:r>
      <w:r w:rsidR="00BC7505" w:rsidRPr="00376A41">
        <w:rPr>
          <w:rFonts w:cs="B Lotus" w:hint="eastAsia"/>
          <w:sz w:val="28"/>
          <w:szCs w:val="28"/>
          <w:rtl/>
        </w:rPr>
        <w:t>‌</w:t>
      </w:r>
      <w:r w:rsidR="00BC7505" w:rsidRPr="00376A41">
        <w:rPr>
          <w:rFonts w:cs="B Lotus" w:hint="cs"/>
          <w:sz w:val="28"/>
          <w:szCs w:val="28"/>
          <w:rtl/>
        </w:rPr>
        <w:t xml:space="preserve">های اول، دوم، سوم و شایسته تقدیر شده‌ام.  </w:t>
      </w:r>
    </w:p>
    <w:p w:rsidR="00376A41" w:rsidRDefault="00C300DF" w:rsidP="003265F2">
      <w:pPr>
        <w:spacing w:line="276" w:lineRule="auto"/>
        <w:jc w:val="lowKashida"/>
        <w:rPr>
          <w:rFonts w:cs="B Lotus"/>
          <w:sz w:val="28"/>
          <w:szCs w:val="28"/>
          <w:rtl/>
        </w:rPr>
      </w:pPr>
      <w:r w:rsidRPr="00376A41">
        <w:rPr>
          <w:rFonts w:cs="B Lotus" w:hint="cs"/>
          <w:sz w:val="28"/>
          <w:szCs w:val="28"/>
          <w:rtl/>
        </w:rPr>
        <w:lastRenderedPageBreak/>
        <w:t xml:space="preserve">عنوان برخی </w:t>
      </w:r>
      <w:r w:rsidR="00BC7505" w:rsidRPr="00376A41">
        <w:rPr>
          <w:rFonts w:cs="B Lotus" w:hint="cs"/>
          <w:sz w:val="28"/>
          <w:szCs w:val="28"/>
          <w:u w:val="single"/>
          <w:rtl/>
        </w:rPr>
        <w:t>آثار</w:t>
      </w:r>
      <w:r w:rsidRPr="00376A41">
        <w:rPr>
          <w:rFonts w:cs="B Lotus" w:hint="cs"/>
          <w:sz w:val="28"/>
          <w:szCs w:val="28"/>
          <w:u w:val="single"/>
          <w:rtl/>
        </w:rPr>
        <w:t xml:space="preserve"> منتشر شده</w:t>
      </w:r>
      <w:r w:rsidRPr="00376A41">
        <w:rPr>
          <w:rFonts w:cs="B Lotus" w:hint="cs"/>
          <w:sz w:val="28"/>
          <w:szCs w:val="28"/>
          <w:rtl/>
        </w:rPr>
        <w:t xml:space="preserve"> بدین شرح است:  </w:t>
      </w:r>
    </w:p>
    <w:p w:rsidR="00C300DF" w:rsidRPr="00376A41" w:rsidRDefault="00BC7505" w:rsidP="003265F2">
      <w:pPr>
        <w:spacing w:line="276" w:lineRule="auto"/>
        <w:jc w:val="lowKashida"/>
        <w:rPr>
          <w:rFonts w:cs="B Lotus"/>
          <w:sz w:val="28"/>
          <w:szCs w:val="28"/>
          <w:rtl/>
        </w:rPr>
      </w:pPr>
      <w:r w:rsidRPr="00376A41">
        <w:rPr>
          <w:rFonts w:cs="B Lotus" w:hint="cs"/>
          <w:sz w:val="28"/>
          <w:szCs w:val="28"/>
          <w:rtl/>
        </w:rPr>
        <w:t xml:space="preserve">مقاله </w:t>
      </w:r>
      <w:r w:rsidRPr="00376A41">
        <w:rPr>
          <w:rFonts w:cs="B Lotus" w:hint="cs"/>
          <w:sz w:val="28"/>
          <w:szCs w:val="28"/>
          <w:rtl/>
        </w:rPr>
        <w:t>بررسی مسألة حب ذات از دیدگاه وظیفه</w:t>
      </w:r>
      <w:r w:rsidRPr="00376A41">
        <w:rPr>
          <w:rFonts w:cs="B Lotus"/>
          <w:sz w:val="28"/>
          <w:szCs w:val="28"/>
          <w:rtl/>
        </w:rPr>
        <w:softHyphen/>
      </w:r>
      <w:r w:rsidRPr="00376A41">
        <w:rPr>
          <w:rFonts w:cs="B Lotus" w:hint="cs"/>
          <w:sz w:val="28"/>
          <w:szCs w:val="28"/>
          <w:rtl/>
        </w:rPr>
        <w:t>گرایی و فضیلت محوری اسلامی (فصلنامه علمی ـ ترویجی اخلاق، 1391)</w:t>
      </w:r>
      <w:r w:rsidRPr="00376A41">
        <w:rPr>
          <w:rFonts w:cs="B Lotus" w:hint="cs"/>
          <w:sz w:val="28"/>
          <w:szCs w:val="28"/>
          <w:rtl/>
        </w:rPr>
        <w:t>،</w:t>
      </w:r>
      <w:r w:rsidRPr="00376A41">
        <w:rPr>
          <w:rFonts w:cs="B Lotus" w:hint="cs"/>
          <w:sz w:val="28"/>
          <w:szCs w:val="28"/>
          <w:rtl/>
        </w:rPr>
        <w:t xml:space="preserve"> </w:t>
      </w:r>
      <w:r w:rsidRPr="00376A41">
        <w:rPr>
          <w:rFonts w:cs="B Lotus" w:hint="cs"/>
          <w:sz w:val="28"/>
          <w:szCs w:val="28"/>
          <w:rtl/>
        </w:rPr>
        <w:t xml:space="preserve">کتاب اصول و راهکارهای تحصیل زنان (جامعه الزهرا سلام الله علیها، 1392)، مقاله </w:t>
      </w:r>
      <w:r w:rsidR="00C300DF" w:rsidRPr="00376A41">
        <w:rPr>
          <w:rFonts w:cs="B Lotus" w:hint="cs"/>
          <w:sz w:val="28"/>
          <w:szCs w:val="28"/>
          <w:rtl/>
        </w:rPr>
        <w:t>الگوی ایجاد و تغییر نگرش در سیره تربیتی اهل بیت</w:t>
      </w:r>
      <w:r w:rsidRPr="00376A41">
        <w:rPr>
          <w:rFonts w:cs="B Lotus" w:hint="cs"/>
          <w:sz w:val="28"/>
          <w:szCs w:val="28"/>
          <w:rtl/>
        </w:rPr>
        <w:t xml:space="preserve"> علیهم السلام (مجموعه مقالات مجمع جهانی اهل بیت علیهم السلام، 1393)،</w:t>
      </w:r>
      <w:r w:rsidR="00C300DF" w:rsidRPr="00376A41">
        <w:rPr>
          <w:rFonts w:cs="B Lotus" w:hint="cs"/>
          <w:sz w:val="28"/>
          <w:szCs w:val="28"/>
          <w:rtl/>
        </w:rPr>
        <w:t xml:space="preserve"> </w:t>
      </w:r>
      <w:r w:rsidRPr="00376A41">
        <w:rPr>
          <w:rFonts w:cs="B Lotus" w:hint="cs"/>
          <w:sz w:val="28"/>
          <w:szCs w:val="28"/>
          <w:rtl/>
        </w:rPr>
        <w:t xml:space="preserve">مقاله </w:t>
      </w:r>
      <w:r w:rsidR="00C300DF" w:rsidRPr="00376A41">
        <w:rPr>
          <w:rFonts w:cs="B Lotus" w:hint="cs"/>
          <w:sz w:val="28"/>
          <w:szCs w:val="28"/>
          <w:rtl/>
        </w:rPr>
        <w:t>آسیبهای فردی فرهنگ کار در سبک زندگی اسلامی</w:t>
      </w:r>
      <w:r w:rsidRPr="00376A41">
        <w:rPr>
          <w:rFonts w:cs="B Lotus" w:hint="cs"/>
          <w:sz w:val="28"/>
          <w:szCs w:val="28"/>
          <w:rtl/>
        </w:rPr>
        <w:t xml:space="preserve"> (مجموعه مقالات </w:t>
      </w:r>
      <w:r w:rsidRPr="00376A41">
        <w:rPr>
          <w:rFonts w:cs="B Lotus" w:hint="cs"/>
          <w:sz w:val="28"/>
          <w:szCs w:val="28"/>
          <w:rtl/>
        </w:rPr>
        <w:t>سیزدهمین جشنواره بین المللی امام رضا</w:t>
      </w:r>
      <w:r w:rsidRPr="00376A41">
        <w:rPr>
          <w:rFonts w:cs="B Lotus" w:hint="cs"/>
          <w:sz w:val="28"/>
          <w:szCs w:val="28"/>
          <w:rtl/>
        </w:rPr>
        <w:t xml:space="preserve"> علیه السلام، 1394)</w:t>
      </w:r>
      <w:r w:rsidR="00C300DF" w:rsidRPr="00376A41">
        <w:rPr>
          <w:rFonts w:cs="B Lotus" w:hint="cs"/>
          <w:sz w:val="28"/>
          <w:szCs w:val="28"/>
          <w:rtl/>
        </w:rPr>
        <w:t xml:space="preserve">، </w:t>
      </w:r>
      <w:r w:rsidR="00C300DF" w:rsidRPr="00376A41">
        <w:rPr>
          <w:rFonts w:cs="B Lotus" w:hint="cs"/>
          <w:sz w:val="28"/>
          <w:szCs w:val="28"/>
          <w:rtl/>
        </w:rPr>
        <w:t>روشهای تربیت اجتماعی در سیره امام صادق</w:t>
      </w:r>
      <w:r w:rsidR="00C300DF" w:rsidRPr="00376A41">
        <w:rPr>
          <w:rFonts w:cs="B Lotus" w:hint="cs"/>
          <w:sz w:val="28"/>
          <w:szCs w:val="28"/>
          <w:rtl/>
        </w:rPr>
        <w:t xml:space="preserve"> علیه السلام</w:t>
      </w:r>
      <w:r w:rsidRPr="00376A41">
        <w:rPr>
          <w:rFonts w:cs="B Lotus" w:hint="cs"/>
          <w:sz w:val="28"/>
          <w:szCs w:val="28"/>
          <w:rtl/>
        </w:rPr>
        <w:t xml:space="preserve"> (فصلنامه علمی ـ تخصصی نامه جامعه، 1394)</w:t>
      </w:r>
      <w:r w:rsidR="00376A41">
        <w:rPr>
          <w:rFonts w:cs="B Lotus" w:hint="cs"/>
          <w:sz w:val="28"/>
          <w:szCs w:val="28"/>
          <w:rtl/>
        </w:rPr>
        <w:t>...</w:t>
      </w:r>
    </w:p>
    <w:p w:rsidR="00376A41" w:rsidRDefault="00C300DF" w:rsidP="003265F2">
      <w:pPr>
        <w:spacing w:line="276" w:lineRule="auto"/>
        <w:jc w:val="lowKashida"/>
        <w:rPr>
          <w:rFonts w:cs="B Lotus"/>
          <w:sz w:val="28"/>
          <w:szCs w:val="28"/>
          <w:rtl/>
        </w:rPr>
      </w:pPr>
      <w:r w:rsidRPr="00376A41">
        <w:rPr>
          <w:rFonts w:cs="B Lotus" w:hint="cs"/>
          <w:sz w:val="28"/>
          <w:szCs w:val="28"/>
          <w:rtl/>
        </w:rPr>
        <w:t xml:space="preserve">عنوان برخی </w:t>
      </w:r>
      <w:r w:rsidR="00BC7505" w:rsidRPr="00376A41">
        <w:rPr>
          <w:rFonts w:cs="B Lotus" w:hint="cs"/>
          <w:sz w:val="28"/>
          <w:szCs w:val="28"/>
          <w:u w:val="single"/>
          <w:rtl/>
        </w:rPr>
        <w:t>آثار</w:t>
      </w:r>
      <w:r w:rsidRPr="00376A41">
        <w:rPr>
          <w:rFonts w:cs="B Lotus" w:hint="cs"/>
          <w:sz w:val="28"/>
          <w:szCs w:val="28"/>
          <w:u w:val="single"/>
          <w:rtl/>
        </w:rPr>
        <w:t xml:space="preserve"> برگزیده</w:t>
      </w:r>
      <w:r w:rsidRPr="00376A41">
        <w:rPr>
          <w:rFonts w:cs="B Lotus" w:hint="cs"/>
          <w:sz w:val="28"/>
          <w:szCs w:val="28"/>
          <w:rtl/>
        </w:rPr>
        <w:t xml:space="preserve"> نیز بدین شرح است: </w:t>
      </w:r>
    </w:p>
    <w:p w:rsidR="00B477F9" w:rsidRPr="00376A41" w:rsidRDefault="00BC7505" w:rsidP="003265F2">
      <w:pPr>
        <w:spacing w:line="276" w:lineRule="auto"/>
        <w:jc w:val="lowKashida"/>
        <w:rPr>
          <w:rFonts w:cs="B Lotus" w:hint="cs"/>
          <w:sz w:val="28"/>
          <w:szCs w:val="28"/>
          <w:rtl/>
        </w:rPr>
      </w:pPr>
      <w:r w:rsidRPr="00376A41">
        <w:rPr>
          <w:rFonts w:cs="B Lotus" w:hint="cs"/>
          <w:sz w:val="28"/>
          <w:szCs w:val="28"/>
          <w:rtl/>
        </w:rPr>
        <w:t xml:space="preserve">مقاله </w:t>
      </w:r>
      <w:r w:rsidR="00C300DF" w:rsidRPr="00376A41">
        <w:rPr>
          <w:rFonts w:cs="B Lotus" w:hint="cs"/>
          <w:sz w:val="28"/>
          <w:szCs w:val="28"/>
          <w:rtl/>
        </w:rPr>
        <w:t>موانع فردی همت و کار مضاعف</w:t>
      </w:r>
      <w:r w:rsidR="00C300DF" w:rsidRPr="00376A41">
        <w:rPr>
          <w:rFonts w:cs="B Lotus" w:hint="cs"/>
          <w:sz w:val="28"/>
          <w:szCs w:val="28"/>
          <w:rtl/>
        </w:rPr>
        <w:t xml:space="preserve"> (ربته اول همایش ملی همت مضاعف سال 1389)، </w:t>
      </w:r>
      <w:r w:rsidRPr="00376A41">
        <w:rPr>
          <w:rFonts w:cs="B Lotus" w:hint="cs"/>
          <w:sz w:val="28"/>
          <w:szCs w:val="28"/>
          <w:rtl/>
        </w:rPr>
        <w:t xml:space="preserve">مقاله </w:t>
      </w:r>
      <w:r w:rsidR="00C300DF" w:rsidRPr="00376A41">
        <w:rPr>
          <w:rFonts w:cs="B Lotus" w:hint="cs"/>
          <w:sz w:val="28"/>
          <w:szCs w:val="28"/>
          <w:rtl/>
        </w:rPr>
        <w:t xml:space="preserve">سیره اخلاقی امام صادق علیه السلام (ربته سوم کنگره ملی امام صادق علیه السلام سال 1391)، </w:t>
      </w:r>
      <w:r w:rsidRPr="00376A41">
        <w:rPr>
          <w:rFonts w:cs="B Lotus" w:hint="cs"/>
          <w:sz w:val="28"/>
          <w:szCs w:val="28"/>
          <w:rtl/>
        </w:rPr>
        <w:t>مقاله موانع فردی فرهنگ جهاد و شهادت (</w:t>
      </w:r>
      <w:r w:rsidR="00C300DF" w:rsidRPr="00376A41">
        <w:rPr>
          <w:rFonts w:cs="B Lotus" w:hint="cs"/>
          <w:sz w:val="28"/>
          <w:szCs w:val="28"/>
          <w:rtl/>
        </w:rPr>
        <w:t>رتبه شایسته تقدیر، نخست</w:t>
      </w:r>
      <w:r w:rsidRPr="00376A41">
        <w:rPr>
          <w:rFonts w:cs="B Lotus" w:hint="cs"/>
          <w:sz w:val="28"/>
          <w:szCs w:val="28"/>
          <w:rtl/>
        </w:rPr>
        <w:t xml:space="preserve">ین جشنواره پژوهشی ایثار و شهادت سال 1393)، مقاله </w:t>
      </w:r>
      <w:r w:rsidR="00C300DF" w:rsidRPr="00376A41">
        <w:rPr>
          <w:rFonts w:cs="B Lotus" w:hint="cs"/>
          <w:sz w:val="28"/>
          <w:szCs w:val="28"/>
          <w:rtl/>
        </w:rPr>
        <w:t>زن و مدیریت ن</w:t>
      </w:r>
      <w:r w:rsidR="00C300DF" w:rsidRPr="00376A41">
        <w:rPr>
          <w:rFonts w:cs="B Lotus" w:hint="cs"/>
          <w:sz w:val="28"/>
          <w:szCs w:val="28"/>
          <w:rtl/>
        </w:rPr>
        <w:t>شاط خانواده در سبک زندگی اسلامی (</w:t>
      </w:r>
      <w:r w:rsidR="00C300DF" w:rsidRPr="00376A41">
        <w:rPr>
          <w:rFonts w:cs="B Lotus" w:hint="cs"/>
          <w:sz w:val="28"/>
          <w:szCs w:val="28"/>
          <w:rtl/>
        </w:rPr>
        <w:t>رتبه دوم  ه</w:t>
      </w:r>
      <w:bookmarkStart w:id="0" w:name="_GoBack"/>
      <w:bookmarkEnd w:id="0"/>
      <w:r w:rsidR="00C300DF" w:rsidRPr="00376A41">
        <w:rPr>
          <w:rFonts w:cs="B Lotus" w:hint="cs"/>
          <w:sz w:val="28"/>
          <w:szCs w:val="28"/>
          <w:rtl/>
        </w:rPr>
        <w:t>شتمین جشنواره برترین های حوزه های علمیه خ</w:t>
      </w:r>
      <w:r w:rsidR="00C300DF" w:rsidRPr="00376A41">
        <w:rPr>
          <w:rFonts w:cs="B Lotus" w:hint="cs"/>
          <w:sz w:val="28"/>
          <w:szCs w:val="28"/>
          <w:rtl/>
        </w:rPr>
        <w:t xml:space="preserve">واهران، 1394)، </w:t>
      </w:r>
      <w:r w:rsidRPr="00376A41">
        <w:rPr>
          <w:rFonts w:cs="B Lotus" w:hint="cs"/>
          <w:sz w:val="28"/>
          <w:szCs w:val="28"/>
          <w:rtl/>
        </w:rPr>
        <w:t xml:space="preserve">کتاب </w:t>
      </w:r>
      <w:r w:rsidRPr="00376A41">
        <w:rPr>
          <w:rFonts w:cs="B Lotus" w:hint="cs"/>
          <w:sz w:val="28"/>
          <w:szCs w:val="28"/>
          <w:rtl/>
        </w:rPr>
        <w:t>تربیت اجتماعی در سیره معصومان</w:t>
      </w:r>
      <w:r w:rsidRPr="00376A41">
        <w:rPr>
          <w:rFonts w:cs="B Lotus"/>
          <w:sz w:val="28"/>
          <w:szCs w:val="28"/>
        </w:rPr>
        <w:t xml:space="preserve"> </w:t>
      </w:r>
      <w:r w:rsidRPr="00376A41">
        <w:rPr>
          <w:rFonts w:cs="B Lotus" w:hint="cs"/>
          <w:sz w:val="28"/>
          <w:szCs w:val="28"/>
          <w:rtl/>
        </w:rPr>
        <w:t>علیهم السلام،</w:t>
      </w:r>
      <w:r w:rsidRPr="00376A41">
        <w:rPr>
          <w:rFonts w:cs="B Lotus" w:hint="cs"/>
          <w:sz w:val="28"/>
          <w:szCs w:val="28"/>
          <w:rtl/>
        </w:rPr>
        <w:t xml:space="preserve"> </w:t>
      </w:r>
      <w:r w:rsidRPr="00376A41">
        <w:rPr>
          <w:rFonts w:cs="B Lotus" w:hint="cs"/>
          <w:sz w:val="28"/>
          <w:szCs w:val="28"/>
          <w:rtl/>
        </w:rPr>
        <w:t>(</w:t>
      </w:r>
      <w:r w:rsidRPr="00376A41">
        <w:rPr>
          <w:rFonts w:cs="B Lotus" w:hint="cs"/>
          <w:sz w:val="28"/>
          <w:szCs w:val="28"/>
          <w:rtl/>
        </w:rPr>
        <w:t>رتبه سو</w:t>
      </w:r>
      <w:r w:rsidRPr="00376A41">
        <w:rPr>
          <w:rFonts w:cs="B Lotus" w:hint="cs"/>
          <w:sz w:val="28"/>
          <w:szCs w:val="28"/>
          <w:rtl/>
        </w:rPr>
        <w:t>م چهاردهمین جشنواره بانوی کرامت سال 1395)...</w:t>
      </w:r>
    </w:p>
    <w:p w:rsidR="006E7B9A" w:rsidRPr="0098163F" w:rsidRDefault="006E7B9A" w:rsidP="003265F2">
      <w:pPr>
        <w:spacing w:line="276" w:lineRule="auto"/>
        <w:jc w:val="both"/>
        <w:rPr>
          <w:rFonts w:cs="B Lotus"/>
          <w:sz w:val="28"/>
          <w:szCs w:val="28"/>
        </w:rPr>
      </w:pPr>
    </w:p>
    <w:sectPr w:rsidR="006E7B9A" w:rsidRPr="0098163F" w:rsidSect="0038005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7E"/>
    <w:rsid w:val="00034050"/>
    <w:rsid w:val="00215F5C"/>
    <w:rsid w:val="003265F2"/>
    <w:rsid w:val="00376A41"/>
    <w:rsid w:val="00380057"/>
    <w:rsid w:val="005725D9"/>
    <w:rsid w:val="006E7B9A"/>
    <w:rsid w:val="0084389A"/>
    <w:rsid w:val="0098163F"/>
    <w:rsid w:val="00A438C5"/>
    <w:rsid w:val="00B477F9"/>
    <w:rsid w:val="00B71FAA"/>
    <w:rsid w:val="00BC7505"/>
    <w:rsid w:val="00C300DF"/>
    <w:rsid w:val="00C50228"/>
    <w:rsid w:val="00D26F7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6E8F"/>
  <w15:chartTrackingRefBased/>
  <w15:docId w15:val="{E4B37000-E45E-4EBF-9566-E8F156F7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1356</TotalTime>
  <Pages>2</Pages>
  <Words>466</Words>
  <Characters>2660</Characters>
  <Application>Microsoft Office Word</Application>
  <DocSecurity>0</DocSecurity>
  <Lines>22</Lines>
  <Paragraphs>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2019-09-22T16:16:00Z</dcterms:created>
  <dcterms:modified xsi:type="dcterms:W3CDTF">2019-09-23T18:27:00Z</dcterms:modified>
</cp:coreProperties>
</file>