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40B5" w14:textId="77777777" w:rsidR="00773F26" w:rsidRDefault="00D7756F" w:rsidP="00D7756F">
      <w:pPr>
        <w:jc w:val="center"/>
        <w:rPr>
          <w:rFonts w:cs="B Lotus"/>
          <w:b/>
          <w:bCs/>
          <w:sz w:val="28"/>
          <w:szCs w:val="28"/>
          <w:rtl/>
        </w:rPr>
      </w:pPr>
      <w:r w:rsidRPr="00D7756F">
        <w:rPr>
          <w:rFonts w:cs="B Lotus" w:hint="cs"/>
          <w:b/>
          <w:bCs/>
          <w:sz w:val="28"/>
          <w:szCs w:val="28"/>
          <w:rtl/>
        </w:rPr>
        <w:t>تحلیل مفهوم سبک زندگی در تفکر استاد مطهری و آلفرد آدلر</w:t>
      </w:r>
    </w:p>
    <w:p w14:paraId="12A0400A" w14:textId="77777777" w:rsidR="00D7756F" w:rsidRDefault="00D7756F" w:rsidP="00E66D66">
      <w:pPr>
        <w:bidi w:val="0"/>
        <w:jc w:val="right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ترکیب «سبک زندگی» از پرکاربردترین عبارات سال‌های اخیر است که بستر تولد آن جامعه مدرن غرب که ساختار و اصولی کاملا متفاوت با جامعه اسلامی دارد،</w:t>
      </w:r>
      <w:r w:rsidR="009C5EBC">
        <w:rPr>
          <w:rFonts w:cs="B Lotus" w:hint="cs"/>
          <w:b/>
          <w:bCs/>
          <w:sz w:val="28"/>
          <w:szCs w:val="28"/>
          <w:rtl/>
        </w:rPr>
        <w:t xml:space="preserve"> می‌باشد</w:t>
      </w:r>
      <w:r>
        <w:rPr>
          <w:rFonts w:cs="B Lotus" w:hint="cs"/>
          <w:b/>
          <w:bCs/>
          <w:sz w:val="28"/>
          <w:szCs w:val="28"/>
          <w:rtl/>
        </w:rPr>
        <w:t xml:space="preserve"> لذا بسیاری آن را مفهومی جدید می‌دانند</w:t>
      </w:r>
      <w:r w:rsidR="009C5EBC">
        <w:rPr>
          <w:rFonts w:cs="B Lotus" w:hint="cs"/>
          <w:b/>
          <w:bCs/>
          <w:sz w:val="28"/>
          <w:szCs w:val="28"/>
          <w:rtl/>
        </w:rPr>
        <w:t>،</w:t>
      </w:r>
      <w:r>
        <w:rPr>
          <w:rFonts w:cs="B Lotus" w:hint="cs"/>
          <w:b/>
          <w:bCs/>
          <w:sz w:val="28"/>
          <w:szCs w:val="28"/>
          <w:rtl/>
        </w:rPr>
        <w:t xml:space="preserve"> حال آنکه دقت و تدبر در آراء و عقاید متفکران اسلامی از جمله شهید مطهری نشان می‌دهد که این بحث</w:t>
      </w:r>
      <w:r w:rsidR="00EA5C9B">
        <w:rPr>
          <w:rFonts w:cs="B Lotus" w:hint="cs"/>
          <w:b/>
          <w:bCs/>
          <w:sz w:val="28"/>
          <w:szCs w:val="28"/>
          <w:rtl/>
        </w:rPr>
        <w:t xml:space="preserve"> جایگاهی ویزه در</w:t>
      </w:r>
      <w:r>
        <w:rPr>
          <w:rFonts w:cs="B Lotus" w:hint="cs"/>
          <w:b/>
          <w:bCs/>
          <w:sz w:val="28"/>
          <w:szCs w:val="28"/>
          <w:rtl/>
        </w:rPr>
        <w:t xml:space="preserve"> تفکر اسلامی</w:t>
      </w:r>
      <w:r w:rsidR="00EA5C9B">
        <w:rPr>
          <w:rFonts w:cs="B Lotus" w:hint="cs"/>
          <w:b/>
          <w:bCs/>
          <w:sz w:val="28"/>
          <w:szCs w:val="28"/>
          <w:rtl/>
        </w:rPr>
        <w:t xml:space="preserve"> دارد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="00EA5C9B">
        <w:rPr>
          <w:rFonts w:cs="B Lotus" w:hint="cs"/>
          <w:b/>
          <w:bCs/>
          <w:sz w:val="28"/>
          <w:szCs w:val="28"/>
          <w:rtl/>
        </w:rPr>
        <w:t>که مبانی اسلامی از جمله توحید،</w:t>
      </w:r>
      <w:r w:rsidR="009C5EBC">
        <w:rPr>
          <w:rFonts w:cs="B Lotus" w:hint="cs"/>
          <w:b/>
          <w:bCs/>
          <w:sz w:val="28"/>
          <w:szCs w:val="28"/>
          <w:rtl/>
        </w:rPr>
        <w:t xml:space="preserve"> معاد، نبوت،</w:t>
      </w:r>
      <w:r w:rsidR="00EA5C9B">
        <w:rPr>
          <w:rFonts w:cs="B Lotus" w:hint="cs"/>
          <w:b/>
          <w:bCs/>
          <w:sz w:val="28"/>
          <w:szCs w:val="28"/>
          <w:rtl/>
        </w:rPr>
        <w:t xml:space="preserve"> هدفمندی انسان و حرکت استکمالی</w:t>
      </w:r>
      <w:r w:rsidR="00E66D66">
        <w:rPr>
          <w:rFonts w:cs="B Lotus" w:hint="cs"/>
          <w:b/>
          <w:bCs/>
          <w:sz w:val="28"/>
          <w:szCs w:val="28"/>
          <w:rtl/>
        </w:rPr>
        <w:t xml:space="preserve"> او زیربنای زندگی خاصی را پی‌می‌ریزد و دستورالعمل‌های اخلاقی، عبادی و فقهی نیز ترسیم‌کننده شکل خاصی از زندگی است که هم با تحلیل مفهومی و هم بررسی مولفه‌ها و مصادیق عینی متجلی در سیره و سنت پیشوایان دینی قابل بررسی است. </w:t>
      </w:r>
    </w:p>
    <w:p w14:paraId="28C582C5" w14:textId="77777777" w:rsidR="00E66D66" w:rsidRPr="00D7756F" w:rsidRDefault="00E66D66" w:rsidP="009C5EBC">
      <w:pPr>
        <w:bidi w:val="0"/>
        <w:jc w:val="right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پژوهش حاضر می‌کوشد که این ترکیب </w:t>
      </w:r>
      <w:r w:rsidR="0010084E">
        <w:rPr>
          <w:rFonts w:cs="B Lotus" w:hint="cs"/>
          <w:b/>
          <w:bCs/>
          <w:sz w:val="28"/>
          <w:szCs w:val="28"/>
          <w:rtl/>
        </w:rPr>
        <w:t>را با روش تحلیلی- توصیفی در آراء</w:t>
      </w:r>
      <w:r>
        <w:rPr>
          <w:rFonts w:cs="B Lotus" w:hint="cs"/>
          <w:b/>
          <w:bCs/>
          <w:sz w:val="28"/>
          <w:szCs w:val="28"/>
          <w:rtl/>
        </w:rPr>
        <w:t xml:space="preserve"> استاد مطهری و آدلر بررسی کند و روشن سازد که علی‌رغم تعلق این دو اندیشمند به دو گستره فکری متفاوت</w:t>
      </w:r>
      <w:r w:rsidR="0010084E">
        <w:rPr>
          <w:rFonts w:cs="B Lotus" w:hint="cs"/>
          <w:b/>
          <w:bCs/>
          <w:sz w:val="28"/>
          <w:szCs w:val="28"/>
          <w:rtl/>
        </w:rPr>
        <w:t xml:space="preserve">، از نظر هر دو سبک زندگی مفهومی کلی است که اهداف و اندیشه‌های فرد درباره خود و هستی را و شیوه او برای رسیدن به هدف خود را در‌بر‌می‌گیرد و انسان در سایه تلاش برای رسیدن به کمال دارای سلامتی، حس خوشبختی و تعلق به نوع بشر خواهد بود </w:t>
      </w:r>
      <w:r w:rsidR="009C5EBC">
        <w:rPr>
          <w:rFonts w:cs="B Lotus" w:hint="cs"/>
          <w:b/>
          <w:bCs/>
          <w:sz w:val="28"/>
          <w:szCs w:val="28"/>
          <w:rtl/>
        </w:rPr>
        <w:t xml:space="preserve">و </w:t>
      </w:r>
      <w:r w:rsidR="0010084E">
        <w:rPr>
          <w:rFonts w:cs="B Lotus" w:hint="cs"/>
          <w:b/>
          <w:bCs/>
          <w:sz w:val="28"/>
          <w:szCs w:val="28"/>
          <w:rtl/>
        </w:rPr>
        <w:t xml:space="preserve">سبک زندگی در واقع عینیت بخشی به معنایی است که فرد برای زندگی خود قایل است. </w:t>
      </w:r>
    </w:p>
    <w:sectPr w:rsidR="00E66D66" w:rsidRPr="00D7756F" w:rsidSect="00481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6F"/>
    <w:rsid w:val="0010084E"/>
    <w:rsid w:val="0048125B"/>
    <w:rsid w:val="00687714"/>
    <w:rsid w:val="00773F26"/>
    <w:rsid w:val="009C5EBC"/>
    <w:rsid w:val="00D7756F"/>
    <w:rsid w:val="00E66D66"/>
    <w:rsid w:val="00E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380D03"/>
  <w15:docId w15:val="{FF2EE419-E9A1-4BCC-8296-5751BAC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مرسلی وحید</cp:lastModifiedBy>
  <cp:revision>2</cp:revision>
  <dcterms:created xsi:type="dcterms:W3CDTF">2022-07-10T10:22:00Z</dcterms:created>
  <dcterms:modified xsi:type="dcterms:W3CDTF">2022-07-10T10:22:00Z</dcterms:modified>
</cp:coreProperties>
</file>